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0C" w:rsidRPr="00A33915" w:rsidRDefault="00837E62" w:rsidP="00DE0E0C">
      <w:pPr>
        <w:rPr>
          <w:b/>
        </w:rPr>
      </w:pPr>
      <w:r w:rsidRPr="00A3391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-36195</wp:posOffset>
                </wp:positionV>
                <wp:extent cx="3676650" cy="1007745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C9F" w:rsidRPr="00A33915" w:rsidRDefault="00CE4C9F" w:rsidP="00DE0E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3915">
                              <w:rPr>
                                <w:b/>
                                <w:sz w:val="32"/>
                                <w:szCs w:val="32"/>
                              </w:rPr>
                              <w:t>Inland Avian Predation</w:t>
                            </w:r>
                          </w:p>
                          <w:p w:rsidR="00CE4C9F" w:rsidRPr="00A33915" w:rsidRDefault="00CE4C9F" w:rsidP="00DE0E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3915">
                              <w:rPr>
                                <w:b/>
                                <w:sz w:val="32"/>
                                <w:szCs w:val="32"/>
                              </w:rPr>
                              <w:t>Management Plan</w:t>
                            </w:r>
                          </w:p>
                          <w:p w:rsidR="00CE4C9F" w:rsidRPr="00A33915" w:rsidRDefault="00CE4C9F" w:rsidP="00DE0E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E4C9F" w:rsidRPr="00A33915" w:rsidRDefault="00837E62" w:rsidP="00DE0E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33915">
                              <w:rPr>
                                <w:b/>
                              </w:rPr>
                              <w:t>13 July</w:t>
                            </w:r>
                            <w:r w:rsidR="00CE4C9F" w:rsidRPr="00A33915">
                              <w:rPr>
                                <w:b/>
                              </w:rPr>
                              <w:t>-201</w:t>
                            </w:r>
                            <w:r w:rsidRPr="00A33915">
                              <w:rPr>
                                <w:b/>
                              </w:rPr>
                              <w:t>7</w:t>
                            </w:r>
                          </w:p>
                          <w:p w:rsidR="00CE4C9F" w:rsidRPr="00DE0E0C" w:rsidRDefault="00CE4C9F" w:rsidP="00DE0E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E4C9F" w:rsidRPr="00DE0E0C" w:rsidRDefault="00CE4C9F" w:rsidP="00DE0E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5pt;margin-top:-2.85pt;width:289.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Gc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5vlsPptNwUTBlqXpfF5M4x2kOhw31vm3XHcoTGps&#10;gfoIT3Z3zodwSHVwCbc5LQVbCSnjwm7WN9KiHQGZrOK3R3/hJlVwVjocGxHHHYgS7gi2EG+k/anM&#10;8iK9zsvJaraYT4pVMZ2U83QxSbPyupylRVncrr6HALOiagVjXN0JxQ8SzIq/o3jfDKN4oghRX+Ny&#10;mk9Hjv6YZBq/3yXZCQ8dKUVX48XRiVSB2TeKQdqk8kTIcZ68DD9WGWpw+MeqRB0E6kcR+GE9AEoQ&#10;x1qzR1CE1cAXcAvPCExabb9h1ENL1th93RLLMZLvFKiqzIoi9HBcFNN5Dgt7almfWoiiAFVjj9E4&#10;vfFj32+NFZsWbhp1rPQVKLERUSPPUe31C20Xk9k/EaGvT9fR6/khW/4AAAD//wMAUEsDBBQABgAI&#10;AAAAIQCDhPoA3wAAAAoBAAAPAAAAZHJzL2Rvd25yZXYueG1sTI/BTsMwDIbvSLxD5Elc0JZs0HUr&#10;TSdAAnHd2AOkjddWa5yqydbu7TEnONr+9Pv7893kOnHFIbSeNCwXCgRS5W1LtYbj98d8AyJEQ9Z0&#10;nlDDDQPsivu73GTWj7TH6yHWgkMoZEZDE2OfSRmqBp0JC98j8e3kB2cij0Mt7WBGDnedXCm1ls60&#10;xB8a0+N7g9X5cHEaTl/jY7Idy894TPfP6zfTpqW/af0wm15fQESc4h8Mv/qsDgU7lf5CNohOw2qp&#10;uEvUME9SEAykmy0vSiaTJwWyyOX/CsUPAAAA//8DAFBLAQItABQABgAIAAAAIQC2gziS/gAAAOEB&#10;AAATAAAAAAAAAAAAAAAAAAAAAABbQ29udGVudF9UeXBlc10ueG1sUEsBAi0AFAAGAAgAAAAhADj9&#10;If/WAAAAlAEAAAsAAAAAAAAAAAAAAAAALwEAAF9yZWxzLy5yZWxzUEsBAi0AFAAGAAgAAAAhAEGQ&#10;QZyDAgAAEAUAAA4AAAAAAAAAAAAAAAAALgIAAGRycy9lMm9Eb2MueG1sUEsBAi0AFAAGAAgAAAAh&#10;AIOE+gDfAAAACgEAAA8AAAAAAAAAAAAAAAAA3QQAAGRycy9kb3ducmV2LnhtbFBLBQYAAAAABAAE&#10;APMAAADpBQAAAAA=&#10;" stroked="f">
                <v:textbox>
                  <w:txbxContent>
                    <w:p w:rsidR="00CE4C9F" w:rsidRPr="00A33915" w:rsidRDefault="00CE4C9F" w:rsidP="00DE0E0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33915">
                        <w:rPr>
                          <w:b/>
                          <w:sz w:val="32"/>
                          <w:szCs w:val="32"/>
                        </w:rPr>
                        <w:t>Inland Avian Predation</w:t>
                      </w:r>
                    </w:p>
                    <w:p w:rsidR="00CE4C9F" w:rsidRPr="00A33915" w:rsidRDefault="00CE4C9F" w:rsidP="00DE0E0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33915">
                        <w:rPr>
                          <w:b/>
                          <w:sz w:val="32"/>
                          <w:szCs w:val="32"/>
                        </w:rPr>
                        <w:t>Management Plan</w:t>
                      </w:r>
                    </w:p>
                    <w:p w:rsidR="00CE4C9F" w:rsidRPr="00A33915" w:rsidRDefault="00CE4C9F" w:rsidP="00DE0E0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E4C9F" w:rsidRPr="00A33915" w:rsidRDefault="00837E62" w:rsidP="00DE0E0C">
                      <w:pPr>
                        <w:jc w:val="center"/>
                        <w:rPr>
                          <w:b/>
                        </w:rPr>
                      </w:pPr>
                      <w:r w:rsidRPr="00A33915">
                        <w:rPr>
                          <w:b/>
                        </w:rPr>
                        <w:t>13 July</w:t>
                      </w:r>
                      <w:r w:rsidR="00CE4C9F" w:rsidRPr="00A33915">
                        <w:rPr>
                          <w:b/>
                        </w:rPr>
                        <w:t>-201</w:t>
                      </w:r>
                      <w:r w:rsidRPr="00A33915">
                        <w:rPr>
                          <w:b/>
                        </w:rPr>
                        <w:t>7</w:t>
                      </w:r>
                    </w:p>
                    <w:p w:rsidR="00CE4C9F" w:rsidRPr="00DE0E0C" w:rsidRDefault="00CE4C9F" w:rsidP="00DE0E0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CE4C9F" w:rsidRPr="00DE0E0C" w:rsidRDefault="00CE4C9F" w:rsidP="00DE0E0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DDE" w:rsidRPr="00A33915">
        <w:rPr>
          <w:b/>
          <w:noProof/>
        </w:rPr>
        <w:drawing>
          <wp:inline distT="0" distB="0" distL="0" distR="0">
            <wp:extent cx="1089660" cy="998220"/>
            <wp:effectExtent l="19050" t="0" r="0" b="0"/>
            <wp:docPr id="1" name="Picture 1" descr="nwwLOGOcolor8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wLOGOcolor8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E0C" w:rsidRPr="00A33915" w:rsidRDefault="00DE0E0C" w:rsidP="00DE0E0C">
      <w:pPr>
        <w:rPr>
          <w:b/>
        </w:rPr>
      </w:pPr>
    </w:p>
    <w:p w:rsidR="00DE0E0C" w:rsidRPr="00A33915" w:rsidRDefault="00DE0E0C" w:rsidP="001A1E74">
      <w:pPr>
        <w:jc w:val="right"/>
        <w:rPr>
          <w:b/>
        </w:rPr>
      </w:pPr>
    </w:p>
    <w:p w:rsidR="00A33915" w:rsidRPr="00A33915" w:rsidRDefault="00A33915" w:rsidP="00A33915">
      <w:pPr>
        <w:rPr>
          <w:b/>
        </w:rPr>
      </w:pPr>
      <w:r w:rsidRPr="00A33915">
        <w:rPr>
          <w:b/>
        </w:rPr>
        <w:t>1.  Project Information</w:t>
      </w:r>
    </w:p>
    <w:p w:rsidR="00A33915" w:rsidRPr="00A33915" w:rsidRDefault="00A33915" w:rsidP="001A1E74">
      <w:pPr>
        <w:rPr>
          <w:b/>
          <w:noProof/>
        </w:rPr>
      </w:pPr>
    </w:p>
    <w:p w:rsidR="00A33915" w:rsidRPr="00A33915" w:rsidRDefault="00A33915" w:rsidP="00A33915">
      <w:pPr>
        <w:pStyle w:val="ListParagraph"/>
        <w:numPr>
          <w:ilvl w:val="0"/>
          <w:numId w:val="8"/>
        </w:numPr>
        <w:rPr>
          <w:b/>
        </w:rPr>
      </w:pPr>
      <w:r w:rsidRPr="00A33915">
        <w:rPr>
          <w:b/>
          <w:noProof/>
        </w:rPr>
        <w:t>Purpose/Objective.</w:t>
      </w:r>
      <w:r w:rsidRPr="00A33915">
        <w:rPr>
          <w:noProof/>
        </w:rPr>
        <w:t xml:space="preserve">  The purpose of the Inland Avian Predation M</w:t>
      </w:r>
      <w:r w:rsidR="00064AE9">
        <w:rPr>
          <w:noProof/>
        </w:rPr>
        <w:t>anagement Plan is to address</w:t>
      </w:r>
      <w:r w:rsidRPr="00A33915">
        <w:rPr>
          <w:noProof/>
        </w:rPr>
        <w:t xml:space="preserve"> effects Caspian terns nesting have on ESA-listed Columbia River salmon and steelhead</w:t>
      </w:r>
      <w:r w:rsidR="00FE2B7F">
        <w:rPr>
          <w:noProof/>
        </w:rPr>
        <w:t xml:space="preserve"> within the FCRPS upstream of Bonneville Dam.</w:t>
      </w:r>
    </w:p>
    <w:p w:rsidR="00A33915" w:rsidRPr="00A33915" w:rsidRDefault="00A33915" w:rsidP="001A1E74">
      <w:pPr>
        <w:rPr>
          <w:b/>
        </w:rPr>
      </w:pPr>
    </w:p>
    <w:p w:rsidR="00BA4110" w:rsidRPr="00A33915" w:rsidRDefault="00A33915" w:rsidP="00A33915">
      <w:pPr>
        <w:pStyle w:val="ListParagraph"/>
        <w:numPr>
          <w:ilvl w:val="0"/>
          <w:numId w:val="8"/>
        </w:numPr>
      </w:pPr>
      <w:r w:rsidRPr="00A33915">
        <w:rPr>
          <w:b/>
        </w:rPr>
        <w:t>Description.</w:t>
      </w:r>
      <w:r w:rsidRPr="00A33915">
        <w:t xml:space="preserve">   </w:t>
      </w:r>
      <w:r w:rsidR="00BA4110" w:rsidRPr="00A33915">
        <w:t>The development of an Inland Avian Predation Management Plan (IAPMP) is a requirement of the 2008 Federal Columbia River Power System (FCRPS) Biological Opinion (BiOp) and addresses Reasonable and Prudent Alternative Action 47.  The IAPMP was developed as a joint effort between the FCRPS Action Agencies (Action Agencies): The US Army Corps of Engineers, Bureau of Reclamation</w:t>
      </w:r>
      <w:r w:rsidR="009235FC" w:rsidRPr="00A33915">
        <w:t xml:space="preserve"> (Reclamation)</w:t>
      </w:r>
      <w:r w:rsidR="00BA4110" w:rsidRPr="00A33915">
        <w:t>, and Bo</w:t>
      </w:r>
      <w:r w:rsidR="001A4499" w:rsidRPr="00A33915">
        <w:t>nneville Power Administration.</w:t>
      </w:r>
    </w:p>
    <w:p w:rsidR="001A4499" w:rsidRPr="00A33915" w:rsidRDefault="001A4499" w:rsidP="00BA4110"/>
    <w:p w:rsidR="007759A1" w:rsidRPr="00A33915" w:rsidRDefault="00A33915" w:rsidP="00FE2B7F">
      <w:pPr>
        <w:ind w:left="720"/>
      </w:pPr>
      <w:r>
        <w:t>Research conducted</w:t>
      </w:r>
      <w:r w:rsidR="00BA4110" w:rsidRPr="00A33915">
        <w:t xml:space="preserve"> by the Oregon State University-USGS Cooperative Unit (OSU) led the team to focus the plan on two </w:t>
      </w:r>
      <w:r w:rsidR="002C4BA8" w:rsidRPr="00A33915">
        <w:t>Caspian Tern (CATE)</w:t>
      </w:r>
      <w:r w:rsidR="00C16CC3">
        <w:t xml:space="preserve"> nesting</w:t>
      </w:r>
      <w:r w:rsidR="002C4BA8" w:rsidRPr="00A33915">
        <w:t xml:space="preserve"> colonies</w:t>
      </w:r>
      <w:r w:rsidR="00BA4110" w:rsidRPr="00A33915">
        <w:t xml:space="preserve"> that have the </w:t>
      </w:r>
      <w:r w:rsidR="002C4BA8" w:rsidRPr="00A33915">
        <w:t>highest</w:t>
      </w:r>
      <w:r w:rsidR="00C16CC3">
        <w:t xml:space="preserve"> per capita</w:t>
      </w:r>
      <w:r w:rsidR="00BA4110" w:rsidRPr="00A33915">
        <w:t xml:space="preserve"> im</w:t>
      </w:r>
      <w:r w:rsidR="00FE2B7F">
        <w:t>pact on ESA-listed</w:t>
      </w:r>
      <w:r w:rsidR="00C16CC3">
        <w:t xml:space="preserve"> salmonids</w:t>
      </w:r>
      <w:r w:rsidR="00BA4110" w:rsidRPr="00A33915">
        <w:t xml:space="preserve">.  Of these, two specific colonies of Caspian Terns (CATE) at Crescent Island above McNary Dam and Goose Island in Potholes Reservoir </w:t>
      </w:r>
      <w:r w:rsidR="001A4499" w:rsidRPr="00A33915">
        <w:t>were</w:t>
      </w:r>
      <w:r w:rsidR="00BA4110" w:rsidRPr="00A33915">
        <w:t xml:space="preserve"> identified </w:t>
      </w:r>
      <w:r w:rsidR="00C16CC3">
        <w:t>warranting</w:t>
      </w:r>
      <w:r w:rsidR="00BA4110" w:rsidRPr="00A33915">
        <w:t xml:space="preserve"> immediate action.  These two colonies are approximately 0.09 acres and 0.13 acres in size, respectively</w:t>
      </w:r>
      <w:r w:rsidR="00FE2B7F">
        <w:t xml:space="preserve"> prior to initiation of management</w:t>
      </w:r>
      <w:r w:rsidR="00BA4110" w:rsidRPr="00A33915">
        <w:t>.  In-river predation rates</w:t>
      </w:r>
      <w:r w:rsidR="00C16CC3">
        <w:t>, prior to management, by nesting colony are available</w:t>
      </w:r>
      <w:r w:rsidR="00BA4110" w:rsidRPr="00A33915">
        <w:t xml:space="preserve"> for these colonies </w:t>
      </w:r>
      <w:r w:rsidR="00C16CC3">
        <w:t>in the IAPMP</w:t>
      </w:r>
      <w:r w:rsidR="00BA4110" w:rsidRPr="00A33915">
        <w:t>.</w:t>
      </w:r>
      <w:r w:rsidR="00C16CC3">
        <w:t xml:space="preserve">  Annual predation rates on ESA-listed stocks following implementation of the IAPMP are available in </w:t>
      </w:r>
      <w:r w:rsidR="00FE2B7F">
        <w:t xml:space="preserve">subsequent </w:t>
      </w:r>
      <w:r w:rsidR="00C16CC3">
        <w:t>annual reports.</w:t>
      </w:r>
      <w:r w:rsidR="00BA4110" w:rsidRPr="00A33915">
        <w:t xml:space="preserve">  </w:t>
      </w:r>
    </w:p>
    <w:p w:rsidR="00FE2B7F" w:rsidRPr="00FE2B7F" w:rsidRDefault="00FE2B7F" w:rsidP="00FE2B7F">
      <w:pPr>
        <w:pStyle w:val="ListParagraph"/>
      </w:pPr>
    </w:p>
    <w:p w:rsidR="00FE2B7F" w:rsidRDefault="00FE2B7F" w:rsidP="0074229B">
      <w:pPr>
        <w:pStyle w:val="ListParagraph"/>
        <w:numPr>
          <w:ilvl w:val="0"/>
          <w:numId w:val="8"/>
        </w:numPr>
      </w:pPr>
      <w:r w:rsidRPr="00FE2B7F">
        <w:rPr>
          <w:b/>
        </w:rPr>
        <w:t>Project Status.</w:t>
      </w:r>
      <w:r>
        <w:t xml:space="preserve">  </w:t>
      </w:r>
      <w:r w:rsidR="002D3F9D" w:rsidRPr="00A33915">
        <w:t xml:space="preserve">The IAPMP </w:t>
      </w:r>
      <w:r>
        <w:t xml:space="preserve">and </w:t>
      </w:r>
      <w:r w:rsidR="002D3F9D" w:rsidRPr="00A33915">
        <w:t xml:space="preserve">Finding of No Significant </w:t>
      </w:r>
      <w:r w:rsidR="002C4BA8" w:rsidRPr="00A33915">
        <w:t xml:space="preserve">(FONSI) </w:t>
      </w:r>
      <w:r>
        <w:t>were completed in January 2014 with implementation to occur</w:t>
      </w:r>
      <w:r w:rsidR="002D3F9D" w:rsidRPr="00A33915">
        <w:t xml:space="preserve"> in two phases.  Phase </w:t>
      </w:r>
      <w:r w:rsidR="00203728">
        <w:t>I involved</w:t>
      </w:r>
      <w:r w:rsidR="002C4BA8" w:rsidRPr="00A33915">
        <w:t xml:space="preserve"> dissuasion of the colony at Goose Island in Potholes reservoir which began in February 2014 along with continued monitoring </w:t>
      </w:r>
      <w:r>
        <w:t>at</w:t>
      </w:r>
      <w:r w:rsidR="002C4BA8" w:rsidRPr="00A33915">
        <w:t xml:space="preserve"> Crescent Island and other sites </w:t>
      </w:r>
      <w:r>
        <w:t>with potential for</w:t>
      </w:r>
      <w:r w:rsidR="002C4BA8" w:rsidRPr="00A33915">
        <w:t xml:space="preserve"> CAT</w:t>
      </w:r>
      <w:r>
        <w:t>E colony establishment.  Phase II</w:t>
      </w:r>
      <w:r w:rsidR="002C4BA8" w:rsidRPr="00A33915">
        <w:t xml:space="preserve"> </w:t>
      </w:r>
      <w:r w:rsidR="00203728">
        <w:t>involves</w:t>
      </w:r>
      <w:r w:rsidR="002C4BA8" w:rsidRPr="00A33915">
        <w:t xml:space="preserve"> construction of CATE habitat enhancement sites at Don Edwards</w:t>
      </w:r>
      <w:r w:rsidR="00203728">
        <w:t xml:space="preserve"> San Francisco Bay</w:t>
      </w:r>
      <w:r w:rsidR="002C4BA8" w:rsidRPr="00A33915">
        <w:t xml:space="preserve"> National Wildlife Refuge </w:t>
      </w:r>
      <w:r w:rsidR="00203728">
        <w:t xml:space="preserve">(DENWR) </w:t>
      </w:r>
      <w:r w:rsidR="002C4BA8" w:rsidRPr="00A33915">
        <w:t>in South San Francisco Bay, CA</w:t>
      </w:r>
      <w:r w:rsidR="00203728">
        <w:t xml:space="preserve"> and subsequent dissuasion of tern nesting activities at Crescent Island</w:t>
      </w:r>
      <w:r w:rsidR="002C4BA8" w:rsidRPr="00A33915">
        <w:t xml:space="preserve">.  </w:t>
      </w:r>
      <w:r w:rsidR="00203728">
        <w:t>C</w:t>
      </w:r>
      <w:r w:rsidR="002C4BA8" w:rsidRPr="00A33915">
        <w:t>onstruction</w:t>
      </w:r>
      <w:r w:rsidR="00203728">
        <w:t xml:space="preserve"> efforts at DENWR</w:t>
      </w:r>
      <w:r w:rsidR="002C4BA8" w:rsidRPr="00A33915">
        <w:t xml:space="preserve"> </w:t>
      </w:r>
      <w:r>
        <w:t>were</w:t>
      </w:r>
      <w:r w:rsidR="002C4BA8" w:rsidRPr="00A33915">
        <w:t xml:space="preserve"> completed </w:t>
      </w:r>
      <w:r w:rsidR="00203728">
        <w:t>in</w:t>
      </w:r>
      <w:r w:rsidR="002C4BA8" w:rsidRPr="00A33915">
        <w:t xml:space="preserve"> January 2015.  </w:t>
      </w:r>
      <w:r w:rsidR="00203728">
        <w:t xml:space="preserve">Subsequently, </w:t>
      </w:r>
      <w:r w:rsidR="002C4BA8" w:rsidRPr="00A33915">
        <w:t xml:space="preserve">temporary dissuasion measures </w:t>
      </w:r>
      <w:r w:rsidR="00203728">
        <w:t>were</w:t>
      </w:r>
      <w:r w:rsidR="002C4BA8" w:rsidRPr="00A33915">
        <w:t xml:space="preserve"> </w:t>
      </w:r>
      <w:r>
        <w:t>implemented</w:t>
      </w:r>
      <w:r w:rsidR="002C4BA8" w:rsidRPr="00A33915">
        <w:t xml:space="preserve"> at Crescent Island in February 2015, with more permanent measures</w:t>
      </w:r>
      <w:r w:rsidR="00203728">
        <w:t xml:space="preserve"> (i.e., willow planting)</w:t>
      </w:r>
      <w:r w:rsidR="002C4BA8" w:rsidRPr="00A33915">
        <w:t xml:space="preserve"> established in 2016.  </w:t>
      </w:r>
      <w:r>
        <w:t>Implementation of Phase II dissuasion and monitoring activities will continue through the 2018 nesting season.  Following the 2018 nesting season, final reporting and project close-out efforts will be completed by mid-FY19.</w:t>
      </w:r>
    </w:p>
    <w:p w:rsidR="002C4BA8" w:rsidRPr="00A33915" w:rsidRDefault="002C4BA8" w:rsidP="002C4BA8">
      <w:pPr>
        <w:pStyle w:val="Table-Title"/>
        <w:rPr>
          <w:rFonts w:ascii="Times New Roman" w:hAnsi="Times New Roman"/>
          <w:sz w:val="24"/>
          <w:szCs w:val="24"/>
        </w:rPr>
      </w:pPr>
      <w:bookmarkStart w:id="0" w:name="_Toc375485188"/>
      <w:bookmarkStart w:id="1" w:name="_Toc375485385"/>
      <w:bookmarkStart w:id="2" w:name="_Toc375559576"/>
      <w:bookmarkStart w:id="3" w:name="_Toc377477762"/>
      <w:bookmarkStart w:id="4" w:name="_Toc377549808"/>
      <w:bookmarkStart w:id="5" w:name="_Toc377721080"/>
      <w:r w:rsidRPr="00A33915"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FE2B7F">
        <w:rPr>
          <w:rFonts w:ascii="Times New Roman" w:hAnsi="Times New Roman"/>
          <w:sz w:val="24"/>
          <w:szCs w:val="24"/>
        </w:rPr>
        <w:t>1</w:t>
      </w:r>
      <w:r w:rsidRPr="00A33915">
        <w:rPr>
          <w:rFonts w:ascii="Times New Roman" w:hAnsi="Times New Roman"/>
          <w:sz w:val="24"/>
          <w:szCs w:val="24"/>
        </w:rPr>
        <w:t xml:space="preserve">. </w:t>
      </w:r>
      <w:bookmarkEnd w:id="0"/>
      <w:bookmarkEnd w:id="1"/>
      <w:bookmarkEnd w:id="2"/>
      <w:bookmarkEnd w:id="3"/>
      <w:bookmarkEnd w:id="4"/>
      <w:bookmarkEnd w:id="5"/>
      <w:r w:rsidRPr="00A33915">
        <w:rPr>
          <w:rFonts w:ascii="Times New Roman" w:hAnsi="Times New Roman"/>
          <w:sz w:val="24"/>
          <w:szCs w:val="24"/>
        </w:rPr>
        <w:t>Implementation timeline for the IAPMP</w:t>
      </w:r>
      <w:r w:rsidR="00F3754E" w:rsidRPr="00A33915">
        <w:rPr>
          <w:rFonts w:ascii="Times New Roman" w:hAnsi="Times New Roman"/>
          <w:sz w:val="24"/>
          <w:szCs w:val="24"/>
        </w:rPr>
        <w:t xml:space="preserve"> by nesting season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808"/>
        <w:gridCol w:w="811"/>
        <w:gridCol w:w="808"/>
        <w:gridCol w:w="811"/>
        <w:gridCol w:w="958"/>
      </w:tblGrid>
      <w:tr w:rsidR="002C4BA8" w:rsidRPr="00A33915" w:rsidTr="00F3754E">
        <w:trPr>
          <w:trHeight w:val="485"/>
          <w:tblHeader/>
        </w:trPr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4BA8" w:rsidRPr="00A33915" w:rsidRDefault="002C4BA8" w:rsidP="002C4BA8">
            <w:pPr>
              <w:pStyle w:val="Table-TitleColumnsCenter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Action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4BA8" w:rsidRPr="00A33915" w:rsidRDefault="00F3754E" w:rsidP="002C4BA8">
            <w:pPr>
              <w:pStyle w:val="Table-TitleColumnsCenter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2014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4BA8" w:rsidRPr="00A33915" w:rsidRDefault="00F3754E" w:rsidP="002C4BA8">
            <w:pPr>
              <w:pStyle w:val="Table-TitleColumnsCenter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4BA8" w:rsidRPr="00A33915" w:rsidRDefault="00F3754E" w:rsidP="002C4BA8">
            <w:pPr>
              <w:pStyle w:val="Table-TitleColumnsCenter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2016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4BA8" w:rsidRPr="00A33915" w:rsidRDefault="00F3754E" w:rsidP="002C4BA8">
            <w:pPr>
              <w:pStyle w:val="Table-TitleColumnsCenter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4BA8" w:rsidRPr="00A33915" w:rsidRDefault="00F3754E" w:rsidP="002C4BA8">
            <w:pPr>
              <w:pStyle w:val="Table-TitleColumnsCenter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2018</w:t>
            </w:r>
          </w:p>
        </w:tc>
      </w:tr>
      <w:tr w:rsidR="002C4BA8" w:rsidRPr="00A33915" w:rsidTr="00F3754E">
        <w:tc>
          <w:tcPr>
            <w:tcW w:w="2859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A8" w:rsidRPr="00A33915" w:rsidRDefault="002C4BA8" w:rsidP="002C4BA8">
            <w:pPr>
              <w:pStyle w:val="Table-TitleColumnsLeftJustifi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Phase 1</w:t>
            </w:r>
          </w:p>
        </w:tc>
        <w:tc>
          <w:tcPr>
            <w:tcW w:w="41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A8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A8" w:rsidRPr="00A33915" w:rsidRDefault="00F3754E" w:rsidP="002C4BA8">
            <w:pPr>
              <w:pStyle w:val="Table-TextLeftJustified"/>
              <w:rPr>
                <w:rFonts w:ascii="Times New Roman" w:hAnsi="Times New Roman"/>
                <w:b/>
                <w:bCs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Goose Island:  Use of rope and flagging as passive dissuasion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A8" w:rsidRPr="00A33915" w:rsidRDefault="002C4BA8" w:rsidP="002C4BA8">
            <w:pPr>
              <w:pStyle w:val="Table-TextCentere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A8" w:rsidRPr="00A33915" w:rsidRDefault="0050059F" w:rsidP="002C4BA8">
            <w:pPr>
              <w:pStyle w:val="Table-TextCentere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A8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A8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2C4BA8">
            <w:pPr>
              <w:pStyle w:val="Table-TextLeftJustifi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Crescent Island:  Experimental willow plantings to assess survival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8578DB">
            <w:pPr>
              <w:pStyle w:val="Table-TextLeftJustifi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 xml:space="preserve">Don Edwards:  CATE habitat enhancement site research and supplemental/tiered NEPA analysis 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4E" w:rsidRPr="00A33915" w:rsidTr="00F3754E">
        <w:tc>
          <w:tcPr>
            <w:tcW w:w="2859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2C4BA8">
            <w:pPr>
              <w:pStyle w:val="Table-TitleColumnsLeftJustifi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Phase 2</w:t>
            </w:r>
          </w:p>
        </w:tc>
        <w:tc>
          <w:tcPr>
            <w:tcW w:w="41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F3754E">
            <w:pPr>
              <w:pStyle w:val="Table-TextLeftJustifi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Don Edwards:  Habitat enhancement sites prepared to attract CATE nesting.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50059F">
            <w:pPr>
              <w:pStyle w:val="Table-TextLeftJustifi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 xml:space="preserve">Don Edwards:  </w:t>
            </w:r>
            <w:r w:rsidR="0050059F">
              <w:rPr>
                <w:rFonts w:ascii="Times New Roman" w:hAnsi="Times New Roman"/>
                <w:sz w:val="24"/>
              </w:rPr>
              <w:t>Implement a</w:t>
            </w:r>
            <w:r w:rsidRPr="00A33915">
              <w:rPr>
                <w:rFonts w:ascii="Times New Roman" w:hAnsi="Times New Roman"/>
                <w:sz w:val="24"/>
              </w:rPr>
              <w:t>ttraction measures</w:t>
            </w:r>
            <w:r w:rsidR="0050059F">
              <w:rPr>
                <w:rFonts w:ascii="Times New Roman" w:hAnsi="Times New Roman"/>
                <w:sz w:val="24"/>
              </w:rPr>
              <w:t xml:space="preserve"> and monitoring</w:t>
            </w:r>
            <w:r w:rsidRPr="00A33915">
              <w:rPr>
                <w:rFonts w:ascii="Times New Roman" w:hAnsi="Times New Roman"/>
                <w:sz w:val="24"/>
              </w:rPr>
              <w:t xml:space="preserve"> to ensure </w:t>
            </w:r>
            <w:r w:rsidR="0050059F">
              <w:rPr>
                <w:rFonts w:ascii="Times New Roman" w:hAnsi="Times New Roman"/>
                <w:sz w:val="24"/>
              </w:rPr>
              <w:t>site utilization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59F" w:rsidRPr="00A33915" w:rsidTr="008578DB">
        <w:trPr>
          <w:trHeight w:val="566"/>
        </w:trPr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59F" w:rsidRPr="00A33915" w:rsidRDefault="0050059F" w:rsidP="0050059F">
            <w:pPr>
              <w:pStyle w:val="Table-TextLeftJustifie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 Edwards:  Assist with predator management</w:t>
            </w:r>
            <w:r w:rsidRPr="00A33915">
              <w:rPr>
                <w:rFonts w:ascii="Times New Roman" w:hAnsi="Times New Roman"/>
                <w:sz w:val="24"/>
              </w:rPr>
              <w:t xml:space="preserve"> measures to ensure </w:t>
            </w:r>
            <w:r>
              <w:rPr>
                <w:rFonts w:ascii="Times New Roman" w:hAnsi="Times New Roman"/>
                <w:sz w:val="24"/>
              </w:rPr>
              <w:t>site utilization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59F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59F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59F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59F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59F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F3754E">
            <w:pPr>
              <w:pStyle w:val="Table-TextLeftJustifi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Goose Island:  Consider substrate modification as a lower maintenance dissuasion method.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F3754E" w:rsidP="00F3754E">
            <w:pPr>
              <w:pStyle w:val="Table-TextLeftJustified"/>
              <w:rPr>
                <w:rFonts w:ascii="Times New Roman" w:hAnsi="Times New Roman"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>Crescent Island:  Use of temporary dissuasion methods (rope and flagging, silt fencing).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50059F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2B296F" w:rsidP="002B296F">
            <w:pPr>
              <w:pStyle w:val="Table-TextLeftJustified"/>
              <w:rPr>
                <w:rFonts w:ascii="Times New Roman" w:hAnsi="Times New Roman"/>
                <w:b/>
                <w:bCs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 xml:space="preserve">Crescent Island:  </w:t>
            </w:r>
            <w:r w:rsidR="00F3754E" w:rsidRPr="00A33915">
              <w:rPr>
                <w:rFonts w:ascii="Times New Roman" w:hAnsi="Times New Roman"/>
                <w:sz w:val="24"/>
              </w:rPr>
              <w:t xml:space="preserve">Planting of willows and placement of woody debris to dissuade nesting 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</w:tr>
      <w:tr w:rsidR="00F3754E" w:rsidRPr="00A33915" w:rsidTr="00F3754E">
        <w:tc>
          <w:tcPr>
            <w:tcW w:w="2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54E" w:rsidRPr="00A33915" w:rsidRDefault="002B296F" w:rsidP="002B296F">
            <w:pPr>
              <w:pStyle w:val="Table-TextLeftJustified"/>
              <w:rPr>
                <w:rFonts w:ascii="Times New Roman" w:hAnsi="Times New Roman"/>
                <w:b/>
                <w:bCs/>
                <w:sz w:val="24"/>
              </w:rPr>
            </w:pPr>
            <w:r w:rsidRPr="00A33915">
              <w:rPr>
                <w:rFonts w:ascii="Times New Roman" w:hAnsi="Times New Roman"/>
                <w:sz w:val="24"/>
              </w:rPr>
              <w:t xml:space="preserve">At-risk islands:  </w:t>
            </w:r>
            <w:r w:rsidR="00F3754E" w:rsidRPr="00A33915">
              <w:rPr>
                <w:rFonts w:ascii="Times New Roman" w:hAnsi="Times New Roman"/>
                <w:sz w:val="24"/>
              </w:rPr>
              <w:t>Passive dissuasion for nesting CATEs as needed</w:t>
            </w:r>
            <w:r w:rsidRPr="00A33915">
              <w:rPr>
                <w:rFonts w:ascii="Times New Roman" w:hAnsi="Times New Roman"/>
                <w:sz w:val="24"/>
              </w:rPr>
              <w:t xml:space="preserve"> /</w:t>
            </w:r>
            <w:r w:rsidR="00F3754E" w:rsidRPr="00A33915">
              <w:rPr>
                <w:rFonts w:ascii="Times New Roman" w:hAnsi="Times New Roman"/>
                <w:sz w:val="24"/>
              </w:rPr>
              <w:t xml:space="preserve"> in coordination with landowners.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54E" w:rsidRPr="00A33915" w:rsidRDefault="00F3754E" w:rsidP="002C4BA8">
            <w:pPr>
              <w:pStyle w:val="Table-TextCentered"/>
              <w:rPr>
                <w:rFonts w:ascii="Times New Roman" w:hAnsi="Times New Roman"/>
                <w:sz w:val="24"/>
                <w:szCs w:val="24"/>
              </w:rPr>
            </w:pPr>
            <w:r w:rsidRPr="00A33915"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</w:tr>
    </w:tbl>
    <w:p w:rsidR="0050059F" w:rsidRPr="00A33915" w:rsidRDefault="002C4BA8" w:rsidP="002C4BA8">
      <w:pPr>
        <w:pStyle w:val="Table-Footnote"/>
        <w:rPr>
          <w:rFonts w:ascii="Times New Roman" w:hAnsi="Times New Roman"/>
          <w:sz w:val="24"/>
        </w:rPr>
      </w:pPr>
      <w:r w:rsidRPr="00A33915">
        <w:rPr>
          <w:rFonts w:ascii="Times New Roman" w:hAnsi="Times New Roman"/>
          <w:sz w:val="24"/>
        </w:rPr>
        <w:t>Note: Parentheses indicate that action is implemented only if warranted.</w:t>
      </w:r>
      <w:r w:rsidR="0050059F">
        <w:rPr>
          <w:rFonts w:ascii="Times New Roman" w:hAnsi="Times New Roman"/>
          <w:sz w:val="24"/>
        </w:rPr>
        <w:t xml:space="preserve"> US Bureau of Reclamation is responsible for implementing actions at Potholes Reservoir and Goose Island.</w:t>
      </w:r>
    </w:p>
    <w:p w:rsidR="002C4BA8" w:rsidRPr="00A33915" w:rsidRDefault="002C4BA8" w:rsidP="002D3F9D"/>
    <w:p w:rsidR="00C16FD7" w:rsidRDefault="00C16FD7">
      <w:pPr>
        <w:rPr>
          <w:b/>
        </w:rPr>
      </w:pPr>
      <w:r>
        <w:rPr>
          <w:b/>
        </w:rPr>
        <w:t>FY17 Final Obligations = $1,343,461*</w:t>
      </w:r>
      <w:bookmarkStart w:id="6" w:name="_GoBack"/>
      <w:bookmarkEnd w:id="6"/>
    </w:p>
    <w:p w:rsidR="00C16FD7" w:rsidRDefault="00C16FD7">
      <w:pPr>
        <w:rPr>
          <w:b/>
        </w:rPr>
      </w:pPr>
      <w:r>
        <w:rPr>
          <w:b/>
        </w:rPr>
        <w:t>FY18 Budget = $200,000</w:t>
      </w:r>
    </w:p>
    <w:p w:rsidR="00C16FD7" w:rsidRPr="00A33915" w:rsidRDefault="00C16FD7">
      <w:pPr>
        <w:rPr>
          <w:b/>
        </w:rPr>
      </w:pPr>
    </w:p>
    <w:p w:rsidR="009235FC" w:rsidRPr="00A33915" w:rsidRDefault="008578DB" w:rsidP="00FE2B7F">
      <w:r>
        <w:t>*2018 IAPMP implementation efforts were awarded in conjunction with the 2017 implementation contract.  FY18 costs are anticipated consist primarily of Corps oversight and reporting efforts.</w:t>
      </w:r>
    </w:p>
    <w:sectPr w:rsidR="009235FC" w:rsidRPr="00A33915" w:rsidSect="001A4499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D1E"/>
    <w:multiLevelType w:val="hybridMultilevel"/>
    <w:tmpl w:val="B08E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0EFF"/>
    <w:multiLevelType w:val="hybridMultilevel"/>
    <w:tmpl w:val="7DDA936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9A5203"/>
    <w:multiLevelType w:val="hybridMultilevel"/>
    <w:tmpl w:val="8BA0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468F"/>
    <w:multiLevelType w:val="hybridMultilevel"/>
    <w:tmpl w:val="28A2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70189"/>
    <w:multiLevelType w:val="hybridMultilevel"/>
    <w:tmpl w:val="33BE49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1B76EF4"/>
    <w:multiLevelType w:val="hybridMultilevel"/>
    <w:tmpl w:val="D0EA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F2BAF"/>
    <w:multiLevelType w:val="hybridMultilevel"/>
    <w:tmpl w:val="0622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93A59"/>
    <w:multiLevelType w:val="hybridMultilevel"/>
    <w:tmpl w:val="612C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74"/>
    <w:rsid w:val="00064AE9"/>
    <w:rsid w:val="000656B5"/>
    <w:rsid w:val="000679F3"/>
    <w:rsid w:val="000C48A0"/>
    <w:rsid w:val="00101C7D"/>
    <w:rsid w:val="00105909"/>
    <w:rsid w:val="00137EC9"/>
    <w:rsid w:val="00145AFF"/>
    <w:rsid w:val="00184C0F"/>
    <w:rsid w:val="001A1E74"/>
    <w:rsid w:val="001A4499"/>
    <w:rsid w:val="001C6878"/>
    <w:rsid w:val="001D4268"/>
    <w:rsid w:val="001E6DDE"/>
    <w:rsid w:val="00203728"/>
    <w:rsid w:val="00211684"/>
    <w:rsid w:val="0025387A"/>
    <w:rsid w:val="002A5234"/>
    <w:rsid w:val="002B10B2"/>
    <w:rsid w:val="002B296F"/>
    <w:rsid w:val="002B695C"/>
    <w:rsid w:val="002C4BA8"/>
    <w:rsid w:val="002D0CEB"/>
    <w:rsid w:val="002D3F9D"/>
    <w:rsid w:val="0030554F"/>
    <w:rsid w:val="00310E4B"/>
    <w:rsid w:val="0036702E"/>
    <w:rsid w:val="00390CA4"/>
    <w:rsid w:val="003D7F53"/>
    <w:rsid w:val="003F0335"/>
    <w:rsid w:val="00405A83"/>
    <w:rsid w:val="00435E0A"/>
    <w:rsid w:val="00436672"/>
    <w:rsid w:val="004530CC"/>
    <w:rsid w:val="00466C76"/>
    <w:rsid w:val="004B4E42"/>
    <w:rsid w:val="004E157D"/>
    <w:rsid w:val="004F0CC6"/>
    <w:rsid w:val="0050059F"/>
    <w:rsid w:val="00506378"/>
    <w:rsid w:val="0053180C"/>
    <w:rsid w:val="00556569"/>
    <w:rsid w:val="00570902"/>
    <w:rsid w:val="005904A6"/>
    <w:rsid w:val="005E7970"/>
    <w:rsid w:val="0060084D"/>
    <w:rsid w:val="00634A6A"/>
    <w:rsid w:val="00652591"/>
    <w:rsid w:val="0067482C"/>
    <w:rsid w:val="006A1BB4"/>
    <w:rsid w:val="006A7F45"/>
    <w:rsid w:val="006B533F"/>
    <w:rsid w:val="00717E96"/>
    <w:rsid w:val="00722F65"/>
    <w:rsid w:val="007702D0"/>
    <w:rsid w:val="007759A1"/>
    <w:rsid w:val="00780F82"/>
    <w:rsid w:val="007D05F6"/>
    <w:rsid w:val="00816408"/>
    <w:rsid w:val="008279D7"/>
    <w:rsid w:val="00835608"/>
    <w:rsid w:val="00837E62"/>
    <w:rsid w:val="00855DBB"/>
    <w:rsid w:val="008578DB"/>
    <w:rsid w:val="00894B5B"/>
    <w:rsid w:val="008A374C"/>
    <w:rsid w:val="008C2522"/>
    <w:rsid w:val="008C48EB"/>
    <w:rsid w:val="008D6F94"/>
    <w:rsid w:val="00902CC5"/>
    <w:rsid w:val="009235FC"/>
    <w:rsid w:val="0093349E"/>
    <w:rsid w:val="00946D19"/>
    <w:rsid w:val="00974CA4"/>
    <w:rsid w:val="009F1D42"/>
    <w:rsid w:val="00A011CB"/>
    <w:rsid w:val="00A117D7"/>
    <w:rsid w:val="00A33915"/>
    <w:rsid w:val="00A44121"/>
    <w:rsid w:val="00AA2A0B"/>
    <w:rsid w:val="00AB0C13"/>
    <w:rsid w:val="00AB1199"/>
    <w:rsid w:val="00AB1BDC"/>
    <w:rsid w:val="00AC0277"/>
    <w:rsid w:val="00AC433A"/>
    <w:rsid w:val="00AD09AF"/>
    <w:rsid w:val="00AE6B42"/>
    <w:rsid w:val="00B00536"/>
    <w:rsid w:val="00B335DB"/>
    <w:rsid w:val="00BA4110"/>
    <w:rsid w:val="00BB524F"/>
    <w:rsid w:val="00BC7F33"/>
    <w:rsid w:val="00C14C2C"/>
    <w:rsid w:val="00C16CC3"/>
    <w:rsid w:val="00C16FD7"/>
    <w:rsid w:val="00C34C3D"/>
    <w:rsid w:val="00C36970"/>
    <w:rsid w:val="00C4535F"/>
    <w:rsid w:val="00C51524"/>
    <w:rsid w:val="00C87DC9"/>
    <w:rsid w:val="00CD6E06"/>
    <w:rsid w:val="00CE4C9F"/>
    <w:rsid w:val="00D16FA7"/>
    <w:rsid w:val="00D7496C"/>
    <w:rsid w:val="00D841B2"/>
    <w:rsid w:val="00DA0F94"/>
    <w:rsid w:val="00DA3DA4"/>
    <w:rsid w:val="00DE0E0C"/>
    <w:rsid w:val="00DF31D4"/>
    <w:rsid w:val="00E5062B"/>
    <w:rsid w:val="00E66C00"/>
    <w:rsid w:val="00E92EA5"/>
    <w:rsid w:val="00EC60AE"/>
    <w:rsid w:val="00EF180A"/>
    <w:rsid w:val="00F126BD"/>
    <w:rsid w:val="00F13642"/>
    <w:rsid w:val="00F3754E"/>
    <w:rsid w:val="00F46761"/>
    <w:rsid w:val="00F85A74"/>
    <w:rsid w:val="00FE2B7F"/>
    <w:rsid w:val="00FE7387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E3401E-BD14-46D9-902C-50042DF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0B2"/>
    <w:rPr>
      <w:rFonts w:ascii="Tahoma" w:hAnsi="Tahoma" w:cs="Tahoma"/>
      <w:sz w:val="16"/>
      <w:szCs w:val="16"/>
    </w:rPr>
  </w:style>
  <w:style w:type="paragraph" w:customStyle="1" w:styleId="Table-TextLeftJustified">
    <w:name w:val="Table - Text Left Justified"/>
    <w:basedOn w:val="Normal"/>
    <w:uiPriority w:val="99"/>
    <w:rsid w:val="002C4BA8"/>
    <w:pPr>
      <w:spacing w:before="40" w:after="40"/>
    </w:pPr>
    <w:rPr>
      <w:rFonts w:ascii="Arial" w:hAnsi="Arial"/>
      <w:sz w:val="18"/>
    </w:rPr>
  </w:style>
  <w:style w:type="paragraph" w:customStyle="1" w:styleId="Table-Footnote">
    <w:name w:val="Table - Footnote"/>
    <w:basedOn w:val="Normal"/>
    <w:uiPriority w:val="99"/>
    <w:rsid w:val="002C4BA8"/>
    <w:pPr>
      <w:tabs>
        <w:tab w:val="left" w:pos="288"/>
      </w:tabs>
      <w:spacing w:before="60" w:line="276" w:lineRule="auto"/>
      <w:ind w:left="288" w:hanging="288"/>
    </w:pPr>
    <w:rPr>
      <w:rFonts w:ascii="Arial" w:hAnsi="Arial"/>
      <w:sz w:val="16"/>
    </w:rPr>
  </w:style>
  <w:style w:type="paragraph" w:customStyle="1" w:styleId="Table-TextCentered">
    <w:name w:val="Table - Text Centered"/>
    <w:uiPriority w:val="99"/>
    <w:rsid w:val="002C4BA8"/>
    <w:pPr>
      <w:spacing w:before="40" w:after="40"/>
      <w:jc w:val="center"/>
    </w:pPr>
    <w:rPr>
      <w:rFonts w:ascii="Arial" w:hAnsi="Arial"/>
      <w:sz w:val="18"/>
    </w:rPr>
  </w:style>
  <w:style w:type="paragraph" w:customStyle="1" w:styleId="Table-Title">
    <w:name w:val="Table - Title"/>
    <w:next w:val="Normal"/>
    <w:uiPriority w:val="99"/>
    <w:rsid w:val="002C4BA8"/>
    <w:pPr>
      <w:keepNext/>
      <w:spacing w:before="240" w:after="120"/>
    </w:pPr>
    <w:rPr>
      <w:rFonts w:ascii="Arial" w:hAnsi="Arial"/>
      <w:b/>
      <w:bCs/>
      <w:sz w:val="22"/>
    </w:rPr>
  </w:style>
  <w:style w:type="paragraph" w:customStyle="1" w:styleId="Table-TitleColumnsCentered">
    <w:name w:val="Table - Title Columns Centered"/>
    <w:basedOn w:val="Normal"/>
    <w:uiPriority w:val="99"/>
    <w:rsid w:val="002C4BA8"/>
    <w:pPr>
      <w:spacing w:before="80" w:after="40" w:line="276" w:lineRule="auto"/>
      <w:jc w:val="center"/>
    </w:pPr>
    <w:rPr>
      <w:rFonts w:ascii="Arial" w:hAnsi="Arial"/>
      <w:b/>
      <w:sz w:val="18"/>
    </w:rPr>
  </w:style>
  <w:style w:type="paragraph" w:customStyle="1" w:styleId="Table-TitleColumnsLeftJustified">
    <w:name w:val="Table - Title Columns Left Justified"/>
    <w:uiPriority w:val="99"/>
    <w:rsid w:val="002C4BA8"/>
    <w:pPr>
      <w:spacing w:before="80" w:after="40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2B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2005</vt:lpstr>
    </vt:vector>
  </TitlesOfParts>
  <Company>USACE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2005</dc:title>
  <dc:creator>Carl Christianson</dc:creator>
  <cp:lastModifiedBy>Ian Chane</cp:lastModifiedBy>
  <cp:revision>2</cp:revision>
  <cp:lastPrinted>2012-05-08T00:02:00Z</cp:lastPrinted>
  <dcterms:created xsi:type="dcterms:W3CDTF">2018-02-14T20:03:00Z</dcterms:created>
  <dcterms:modified xsi:type="dcterms:W3CDTF">2018-02-14T20:03:00Z</dcterms:modified>
</cp:coreProperties>
</file>